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B17C0">
      <w:pPr>
        <w:rPr>
          <w:b/>
          <w:sz w:val="32"/>
          <w:szCs w:val="32"/>
          <w:highlight w:val="none"/>
        </w:rPr>
      </w:pPr>
      <w:bookmarkStart w:id="0" w:name="_GoBack"/>
      <w:r>
        <w:rPr>
          <w:rFonts w:hint="eastAsia"/>
          <w:b/>
          <w:sz w:val="32"/>
          <w:szCs w:val="32"/>
          <w:highlight w:val="none"/>
        </w:rPr>
        <w:t>附件</w:t>
      </w:r>
      <w:r>
        <w:rPr>
          <w:rFonts w:hint="eastAsia"/>
          <w:b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b/>
          <w:sz w:val="32"/>
          <w:szCs w:val="32"/>
          <w:highlight w:val="none"/>
        </w:rPr>
        <w:t xml:space="preserve"> 远程网络复试环境准备要求</w:t>
      </w:r>
    </w:p>
    <w:bookmarkEnd w:id="0"/>
    <w:p w14:paraId="3CDB399B">
      <w:pPr>
        <w:widowControl/>
        <w:shd w:val="clear" w:color="auto" w:fill="FFFFFF"/>
        <w:snapToGrid w:val="0"/>
        <w:spacing w:line="360" w:lineRule="auto"/>
        <w:ind w:firstLine="420" w:firstLineChars="200"/>
        <w:jc w:val="left"/>
        <w:rPr>
          <w:rFonts w:hint="default" w:ascii="Arial" w:hAnsi="Arial" w:cs="Arial"/>
          <w:bCs/>
          <w:color w:val="333333"/>
          <w:kern w:val="0"/>
          <w:szCs w:val="21"/>
          <w:highlight w:val="none"/>
          <w:lang w:val="en-US" w:eastAsia="zh-CN"/>
        </w:rPr>
      </w:pPr>
      <w:r>
        <w:rPr>
          <w:rFonts w:hint="eastAsia" w:ascii="Arial" w:hAnsi="Arial" w:cs="Arial"/>
          <w:bCs/>
          <w:color w:val="333333"/>
          <w:kern w:val="0"/>
          <w:szCs w:val="21"/>
          <w:highlight w:val="none"/>
        </w:rPr>
        <w:t>（一）</w:t>
      </w:r>
      <w:r>
        <w:rPr>
          <w:rFonts w:hint="eastAsia" w:ascii="Arial" w:hAnsi="Arial" w:cs="Arial"/>
          <w:bCs/>
          <w:color w:val="333333"/>
          <w:kern w:val="0"/>
          <w:szCs w:val="21"/>
          <w:highlight w:val="none"/>
          <w:lang w:val="en-US" w:eastAsia="zh-CN"/>
        </w:rPr>
        <w:t>复试系统</w:t>
      </w:r>
    </w:p>
    <w:p w14:paraId="4F2583F4">
      <w:pPr>
        <w:widowControl/>
        <w:shd w:val="clear" w:color="auto" w:fill="FFFFFF"/>
        <w:snapToGrid w:val="0"/>
        <w:spacing w:line="360" w:lineRule="auto"/>
        <w:ind w:firstLine="422" w:firstLineChars="200"/>
        <w:jc w:val="left"/>
        <w:rPr>
          <w:rFonts w:hint="eastAsia" w:ascii="Arial" w:hAnsi="Arial" w:eastAsia="宋体" w:cs="Arial"/>
          <w:b/>
          <w:color w:val="333333"/>
          <w:kern w:val="0"/>
          <w:szCs w:val="21"/>
          <w:highlight w:val="none"/>
          <w:lang w:eastAsia="zh-CN"/>
        </w:rPr>
      </w:pPr>
      <w:r>
        <w:rPr>
          <w:rFonts w:hint="eastAsia" w:ascii="Arial" w:hAnsi="Arial" w:cs="Arial"/>
          <w:b/>
          <w:color w:val="333333"/>
          <w:kern w:val="0"/>
          <w:szCs w:val="21"/>
          <w:highlight w:val="none"/>
          <w:lang w:val="en-US" w:eastAsia="zh-CN"/>
        </w:rPr>
        <w:t>远程网络复试采用</w:t>
      </w:r>
      <w:r>
        <w:rPr>
          <w:rFonts w:ascii="Arial" w:hAnsi="Arial" w:cs="Arial"/>
          <w:b/>
          <w:color w:val="333333"/>
          <w:kern w:val="0"/>
          <w:szCs w:val="21"/>
          <w:highlight w:val="none"/>
        </w:rPr>
        <w:t>“腾讯会议”系统</w:t>
      </w:r>
      <w:r>
        <w:rPr>
          <w:rFonts w:hint="eastAsia" w:ascii="Arial" w:hAnsi="Arial" w:cs="Arial"/>
          <w:b/>
          <w:color w:val="333333"/>
          <w:kern w:val="0"/>
          <w:szCs w:val="21"/>
          <w:highlight w:val="none"/>
          <w:lang w:eastAsia="zh-CN"/>
        </w:rPr>
        <w:t>。</w:t>
      </w:r>
    </w:p>
    <w:p w14:paraId="6D440EF7">
      <w:pPr>
        <w:widowControl/>
        <w:shd w:val="clear" w:color="auto" w:fill="FFFFFF"/>
        <w:snapToGrid w:val="0"/>
        <w:spacing w:line="360" w:lineRule="auto"/>
        <w:ind w:firstLine="420" w:firstLineChars="200"/>
        <w:jc w:val="left"/>
        <w:rPr>
          <w:rFonts w:ascii="Arial" w:hAnsi="Arial" w:cs="Arial"/>
          <w:bCs/>
          <w:color w:val="333333"/>
          <w:kern w:val="0"/>
          <w:szCs w:val="21"/>
          <w:highlight w:val="none"/>
        </w:rPr>
      </w:pPr>
      <w:r>
        <w:rPr>
          <w:rFonts w:ascii="Arial" w:hAnsi="Arial" w:cs="Arial"/>
          <w:color w:val="333333"/>
          <w:kern w:val="0"/>
          <w:szCs w:val="21"/>
          <w:highlight w:val="none"/>
        </w:rPr>
        <w:t>考生须提前准备好用于远程复试的主机位设备1台、辅机位设备1台（设备要求详见下文）。</w:t>
      </w:r>
      <w:r>
        <w:rPr>
          <w:rFonts w:ascii="Arial" w:hAnsi="Arial" w:cs="Arial"/>
          <w:b/>
          <w:kern w:val="0"/>
          <w:szCs w:val="21"/>
          <w:highlight w:val="none"/>
          <w:u w:val="single"/>
        </w:rPr>
        <w:t>主机位和辅机位设备均须下载安装“腾讯会议”软件，分别注册两个用户名，姓名备注分别为“姓名+主机位”、“姓名+辅机位”</w:t>
      </w:r>
      <w:r>
        <w:rPr>
          <w:rFonts w:ascii="Arial" w:hAnsi="Arial" w:cs="Arial"/>
          <w:color w:val="333333"/>
          <w:kern w:val="0"/>
          <w:szCs w:val="21"/>
          <w:highlight w:val="none"/>
        </w:rPr>
        <w:t>。</w:t>
      </w:r>
    </w:p>
    <w:p w14:paraId="66FF0613">
      <w:pPr>
        <w:widowControl/>
        <w:shd w:val="clear" w:color="auto" w:fill="FFFFFF"/>
        <w:snapToGrid w:val="0"/>
        <w:spacing w:line="360" w:lineRule="auto"/>
        <w:ind w:firstLine="420" w:firstLineChars="200"/>
        <w:jc w:val="left"/>
        <w:rPr>
          <w:rFonts w:ascii="Arial" w:hAnsi="Arial" w:cs="Arial"/>
          <w:bCs/>
          <w:color w:val="333333"/>
          <w:kern w:val="0"/>
          <w:szCs w:val="21"/>
          <w:highlight w:val="none"/>
        </w:rPr>
      </w:pPr>
      <w:r>
        <w:rPr>
          <w:rFonts w:ascii="Arial" w:hAnsi="Arial" w:cs="Arial"/>
          <w:bCs/>
          <w:color w:val="333333"/>
          <w:kern w:val="0"/>
          <w:szCs w:val="21"/>
          <w:highlight w:val="none"/>
        </w:rPr>
        <w:t>（二）设备及环境要求</w:t>
      </w:r>
    </w:p>
    <w:p w14:paraId="6098F9EA">
      <w:pPr>
        <w:widowControl/>
        <w:shd w:val="clear" w:color="auto" w:fill="FFFFFF"/>
        <w:snapToGrid w:val="0"/>
        <w:spacing w:line="360" w:lineRule="auto"/>
        <w:ind w:firstLine="420" w:firstLineChars="200"/>
        <w:jc w:val="left"/>
        <w:rPr>
          <w:rFonts w:ascii="Arial" w:hAnsi="Arial" w:cs="Arial"/>
          <w:color w:val="333333"/>
          <w:kern w:val="0"/>
          <w:szCs w:val="21"/>
          <w:highlight w:val="none"/>
        </w:rPr>
      </w:pPr>
      <w:r>
        <w:rPr>
          <w:rFonts w:ascii="Arial" w:hAnsi="Arial" w:cs="Arial"/>
          <w:color w:val="333333"/>
          <w:kern w:val="0"/>
          <w:szCs w:val="21"/>
          <w:highlight w:val="none"/>
        </w:rPr>
        <w:t>复试采取双机位进行面试，考生须准备2台配有摄像头、麦克风的视频通讯终端（如笔记本电脑、手机等），并确保设备在复试全程电量充足，具体要求说明如下：</w:t>
      </w:r>
    </w:p>
    <w:p w14:paraId="67B87F3D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Arial" w:hAnsi="Arial" w:cs="Arial"/>
          <w:color w:val="333333"/>
          <w:kern w:val="0"/>
          <w:szCs w:val="21"/>
          <w:highlight w:val="none"/>
        </w:rPr>
      </w:pPr>
      <w:r>
        <w:rPr>
          <w:rFonts w:ascii="Arial" w:hAnsi="Arial" w:cs="Arial"/>
          <w:color w:val="333333"/>
          <w:kern w:val="0"/>
          <w:szCs w:val="21"/>
          <w:highlight w:val="none"/>
        </w:rPr>
        <w:t>1.【主机位】用于面试的设备，即：1台笔记本（或PC+外接摄像头和麦克风，Windows7以上版本，支持Mac）或1部智能手机，建议主机位使用电脑。</w:t>
      </w:r>
    </w:p>
    <w:p w14:paraId="2BF64351">
      <w:pPr>
        <w:widowControl/>
        <w:shd w:val="clear" w:color="auto" w:fill="FFFFFF"/>
        <w:snapToGrid w:val="0"/>
        <w:spacing w:line="360" w:lineRule="auto"/>
        <w:ind w:firstLine="420" w:firstLineChars="200"/>
        <w:jc w:val="left"/>
        <w:rPr>
          <w:rFonts w:ascii="Arial" w:hAnsi="Arial" w:cs="Arial"/>
          <w:color w:val="333333"/>
          <w:kern w:val="0"/>
          <w:szCs w:val="21"/>
          <w:highlight w:val="none"/>
        </w:rPr>
      </w:pPr>
      <w:r>
        <w:rPr>
          <w:rFonts w:ascii="Arial" w:hAnsi="Arial" w:cs="Arial"/>
          <w:color w:val="333333"/>
          <w:kern w:val="0"/>
          <w:szCs w:val="21"/>
          <w:highlight w:val="none"/>
        </w:rPr>
        <w:t>2.【辅机位】用于面试环境监控的设备，即：至少1部智能手机。</w:t>
      </w:r>
    </w:p>
    <w:p w14:paraId="21815371">
      <w:pPr>
        <w:widowControl/>
        <w:shd w:val="clear" w:color="auto" w:fill="FEFEFE"/>
        <w:spacing w:line="360" w:lineRule="auto"/>
        <w:ind w:firstLine="420" w:firstLineChars="200"/>
        <w:rPr>
          <w:rFonts w:ascii="Arial" w:hAnsi="Arial" w:cs="Arial"/>
          <w:color w:val="333333"/>
          <w:kern w:val="0"/>
          <w:szCs w:val="21"/>
          <w:highlight w:val="none"/>
        </w:rPr>
      </w:pPr>
      <w:r>
        <w:rPr>
          <w:rFonts w:ascii="Arial" w:hAnsi="Arial" w:cs="Arial"/>
          <w:color w:val="333333"/>
          <w:kern w:val="0"/>
          <w:szCs w:val="21"/>
          <w:highlight w:val="none"/>
        </w:rPr>
        <w:t>3. 稳定且能满足远程复试要求的宽带网络，即：有线宽带网、Wi-Fi、4G网络等，确保网络连接正常且信号良好。</w:t>
      </w:r>
    </w:p>
    <w:p w14:paraId="796AE7CB">
      <w:pPr>
        <w:widowControl/>
        <w:shd w:val="clear" w:color="auto" w:fill="FFFFFF"/>
        <w:snapToGrid w:val="0"/>
        <w:spacing w:line="360" w:lineRule="auto"/>
        <w:ind w:firstLine="420" w:firstLineChars="200"/>
        <w:jc w:val="left"/>
        <w:rPr>
          <w:rFonts w:ascii="Arial" w:hAnsi="Arial" w:cs="Arial"/>
          <w:color w:val="333333"/>
          <w:szCs w:val="21"/>
          <w:highlight w:val="none"/>
        </w:rPr>
      </w:pPr>
      <w:r>
        <w:rPr>
          <w:rFonts w:ascii="Arial" w:hAnsi="Arial" w:cs="Arial"/>
          <w:color w:val="333333"/>
          <w:szCs w:val="21"/>
          <w:highlight w:val="none"/>
        </w:rPr>
        <w:t xml:space="preserve">4. 安静、独立，光线明亮的复试环境，确保可视范围内没有任何复试相关资料，不得有其他人在场，不得在研考机构或其他相关辅导机构提供的场所进行复试，一旦发现，取消复试资格。 </w:t>
      </w:r>
    </w:p>
    <w:p w14:paraId="154B5D78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Arial" w:hAnsi="Arial" w:cs="Arial"/>
          <w:bCs/>
          <w:color w:val="333333"/>
          <w:kern w:val="0"/>
          <w:szCs w:val="21"/>
          <w:highlight w:val="none"/>
        </w:rPr>
      </w:pPr>
      <w:r>
        <w:rPr>
          <w:rFonts w:ascii="Arial" w:hAnsi="Arial" w:cs="Arial"/>
          <w:bCs/>
          <w:color w:val="333333"/>
          <w:kern w:val="0"/>
          <w:szCs w:val="21"/>
          <w:highlight w:val="none"/>
        </w:rPr>
        <w:t>（三）调试及坐姿要求</w:t>
      </w:r>
    </w:p>
    <w:p w14:paraId="074D8EDA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Arial" w:hAnsi="Arial" w:cs="Arial"/>
          <w:color w:val="333333"/>
          <w:kern w:val="0"/>
          <w:szCs w:val="21"/>
          <w:highlight w:val="none"/>
        </w:rPr>
      </w:pPr>
      <w:r>
        <w:rPr>
          <w:rFonts w:ascii="Arial" w:hAnsi="Arial" w:cs="Arial"/>
          <w:color w:val="333333"/>
          <w:kern w:val="0"/>
          <w:szCs w:val="21"/>
          <w:highlight w:val="none"/>
        </w:rPr>
        <w:t>考生须提前安装调试复试所用的硬件设备，并确保面试全程电量充足、摄像头开启、麦克风正常运行，设备放置及考生坐姿要求如下：</w:t>
      </w:r>
    </w:p>
    <w:p w14:paraId="456DF4E5">
      <w:pPr>
        <w:widowControl/>
        <w:shd w:val="clear" w:color="auto" w:fill="FFFFFF"/>
        <w:snapToGrid w:val="0"/>
        <w:spacing w:line="360" w:lineRule="auto"/>
        <w:jc w:val="left"/>
        <w:rPr>
          <w:rFonts w:ascii="Arial" w:hAnsi="Arial" w:cs="Arial"/>
          <w:color w:val="333333"/>
          <w:kern w:val="0"/>
          <w:szCs w:val="21"/>
          <w:highlight w:val="none"/>
        </w:rPr>
      </w:pPr>
      <w:r>
        <w:rPr>
          <w:rFonts w:ascii="Arial" w:hAnsi="Arial" w:cs="Arial"/>
          <w:b/>
          <w:bCs/>
          <w:color w:val="333333"/>
          <w:kern w:val="0"/>
          <w:szCs w:val="21"/>
          <w:highlight w:val="none"/>
        </w:rPr>
        <w:t xml:space="preserve">  </w:t>
      </w:r>
      <w:r>
        <w:rPr>
          <w:rFonts w:ascii="Arial" w:hAnsi="Arial" w:cs="Arial"/>
          <w:color w:val="333333"/>
          <w:kern w:val="0"/>
          <w:szCs w:val="21"/>
          <w:highlight w:val="none"/>
        </w:rPr>
        <w:t xml:space="preserve">  1.【主机位】：设备摄像头应正对考生本人，要求考生的面部、上半身及双手在画面中清晰可见；保持坐姿端正，不得遮挡面部、耳朵等部位，不得戴帽子、墨镜、口罩等，复试全程考生应保持注视摄像头，视线不得离开，不得中途离场。</w:t>
      </w:r>
    </w:p>
    <w:p w14:paraId="2658DBC5">
      <w:pPr>
        <w:widowControl/>
        <w:shd w:val="clear" w:color="auto" w:fill="FFFFFF"/>
        <w:snapToGrid w:val="0"/>
        <w:spacing w:line="360" w:lineRule="auto"/>
        <w:ind w:firstLine="420" w:firstLineChars="200"/>
        <w:jc w:val="left"/>
        <w:rPr>
          <w:rFonts w:ascii="Arial" w:hAnsi="Arial" w:cs="Arial"/>
          <w:color w:val="333333"/>
          <w:kern w:val="0"/>
          <w:szCs w:val="21"/>
          <w:highlight w:val="none"/>
        </w:rPr>
      </w:pPr>
      <w:r>
        <w:rPr>
          <w:rFonts w:ascii="Arial" w:hAnsi="Arial" w:cs="Arial"/>
          <w:color w:val="333333"/>
          <w:kern w:val="0"/>
          <w:szCs w:val="21"/>
          <w:highlight w:val="none"/>
        </w:rPr>
        <w:t>2.【辅机位】：设备摄像头从考生后方成45°拍摄，要保证考生【主机位】屏幕清晰地被复试专家组看到。关闭移动设备的通话、录音、录屏、直播、外放音乐等可能影响面试的应用程序，并保持平台软件静音，机位放置如下示意图所示。</w:t>
      </w:r>
    </w:p>
    <w:p w14:paraId="39F3E198">
      <w:pPr>
        <w:widowControl/>
        <w:shd w:val="clear" w:color="auto" w:fill="FFFFFF"/>
        <w:snapToGrid w:val="0"/>
        <w:spacing w:line="360" w:lineRule="auto"/>
        <w:jc w:val="center"/>
        <w:rPr>
          <w:rFonts w:ascii="Arial" w:hAnsi="Arial" w:cs="Arial"/>
          <w:color w:val="333333"/>
          <w:kern w:val="0"/>
          <w:szCs w:val="21"/>
          <w:highlight w:val="none"/>
        </w:rPr>
      </w:pPr>
      <w:r>
        <w:rPr>
          <w:rFonts w:ascii="Arial" w:hAnsi="Arial" w:cs="Arial"/>
          <w:color w:val="333333"/>
          <w:kern w:val="0"/>
          <w:szCs w:val="21"/>
          <w:highlight w:val="none"/>
        </w:rPr>
        <w:drawing>
          <wp:inline distT="0" distB="0" distL="0" distR="0">
            <wp:extent cx="3057525" cy="1045845"/>
            <wp:effectExtent l="0" t="0" r="9525" b="1905"/>
            <wp:docPr id="1" name="图片 1" descr="u=231257497,1632364374&amp;fm=1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=231257497,1632364374&amp;fm=11&amp;gp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25391">
      <w:pPr>
        <w:jc w:val="left"/>
        <w:rPr>
          <w:szCs w:val="21"/>
          <w:highlight w:val="none"/>
        </w:rPr>
      </w:pPr>
      <w:r>
        <w:rPr>
          <w:rFonts w:ascii="Arial" w:hAnsi="Arial" w:cs="Arial"/>
          <w:b/>
          <w:bCs/>
          <w:color w:val="FF0000"/>
          <w:kern w:val="0"/>
          <w:szCs w:val="21"/>
          <w:highlight w:val="none"/>
        </w:rPr>
        <w:t>特别提醒：</w:t>
      </w:r>
      <w:r>
        <w:rPr>
          <w:rFonts w:ascii="Arial" w:hAnsi="Arial" w:cs="Arial"/>
          <w:b/>
          <w:bCs/>
          <w:color w:val="FF0000"/>
          <w:kern w:val="0"/>
          <w:szCs w:val="21"/>
          <w:highlight w:val="none"/>
          <w:u w:val="single"/>
        </w:rPr>
        <w:t>复试前，考生须做好上述平台的安装调试工作，并熟悉平台操作流程。</w:t>
      </w:r>
    </w:p>
    <w:p w14:paraId="3F8BDA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27AC0"/>
    <w:rsid w:val="27A2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2025-04-04T08:08:00Z</dcterms:created>
  <dc:creator>天老师</dc:creator>
  <cp:lastModifiedBy>天老师</cp:lastModifiedBy>
  <dcterms:modified xsi:type="dcterms:W3CDTF">2025-04-04T08:09:00Z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3A73EA9F97434DC7AB8B907B8682B9F1_11</vt:lpwstr>
  </property>
  <property fmtid="{D5CDD505-2E9C-101B-9397-08002B2CF9AE}" pid="4" name="KSOTemplateDocerSaveRecord">
    <vt:lpwstr>eyJoZGlkIjoiMmI4NmIxZTFmMTdiZDc1NTZiZjljODljYTBhYjU1MDkiLCJ1c2VySWQiOiIyNjAyNzA4MTMifQ==</vt:lpwstr>
  </property>
</Properties>
</file>